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FD" w:rsidRDefault="00A237FD" w:rsidP="00A237FD">
      <w:pPr>
        <w:pStyle w:val="Default"/>
      </w:pPr>
    </w:p>
    <w:p w:rsidR="00A237FD" w:rsidRPr="001E240E" w:rsidRDefault="00A237FD" w:rsidP="00A237FD">
      <w:pPr>
        <w:pStyle w:val="Default"/>
        <w:ind w:left="1416" w:firstLine="708"/>
        <w:rPr>
          <w:sz w:val="40"/>
          <w:szCs w:val="40"/>
        </w:rPr>
      </w:pPr>
      <w:r w:rsidRPr="001E240E">
        <w:rPr>
          <w:b/>
          <w:bCs/>
          <w:sz w:val="40"/>
          <w:szCs w:val="40"/>
        </w:rPr>
        <w:t>L’allemand à Châtelet ???</w:t>
      </w:r>
    </w:p>
    <w:p w:rsidR="00A237FD" w:rsidRPr="001E240E" w:rsidRDefault="00A237FD" w:rsidP="00A237FD">
      <w:pPr>
        <w:pStyle w:val="Default"/>
        <w:jc w:val="center"/>
        <w:rPr>
          <w:sz w:val="40"/>
          <w:szCs w:val="40"/>
        </w:rPr>
      </w:pPr>
      <w:r w:rsidRPr="001E240E">
        <w:rPr>
          <w:noProof/>
          <w:sz w:val="40"/>
          <w:szCs w:val="40"/>
          <w:lang w:eastAsia="fr-FR"/>
        </w:rPr>
        <w:drawing>
          <wp:inline distT="0" distB="0" distL="0" distR="0" wp14:anchorId="08499CCF" wp14:editId="0B115937">
            <wp:extent cx="791210" cy="756285"/>
            <wp:effectExtent l="0" t="0" r="889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56285"/>
                    </a:xfrm>
                    <a:prstGeom prst="rect">
                      <a:avLst/>
                    </a:prstGeom>
                    <a:noFill/>
                    <a:ln>
                      <a:noFill/>
                    </a:ln>
                  </pic:spPr>
                </pic:pic>
              </a:graphicData>
            </a:graphic>
          </wp:inline>
        </w:drawing>
      </w:r>
      <w:r w:rsidRPr="001E240E">
        <w:rPr>
          <w:b/>
          <w:bCs/>
          <w:sz w:val="40"/>
          <w:szCs w:val="40"/>
        </w:rPr>
        <w:t xml:space="preserve">Une longue et riche histoire !!! </w:t>
      </w:r>
      <w:r w:rsidRPr="001E240E">
        <w:rPr>
          <w:noProof/>
          <w:sz w:val="40"/>
          <w:szCs w:val="40"/>
          <w:lang w:eastAsia="fr-FR"/>
        </w:rPr>
        <w:drawing>
          <wp:inline distT="0" distB="0" distL="0" distR="0" wp14:anchorId="3398464F" wp14:editId="73CE086E">
            <wp:extent cx="826477" cy="756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734" cy="756285"/>
                    </a:xfrm>
                    <a:prstGeom prst="rect">
                      <a:avLst/>
                    </a:prstGeom>
                    <a:noFill/>
                    <a:ln>
                      <a:noFill/>
                    </a:ln>
                  </pic:spPr>
                </pic:pic>
              </a:graphicData>
            </a:graphic>
          </wp:inline>
        </w:drawing>
      </w:r>
    </w:p>
    <w:p w:rsidR="008869C7" w:rsidRPr="001E240E" w:rsidRDefault="008869C7" w:rsidP="00A237FD">
      <w:pPr>
        <w:rPr>
          <w:sz w:val="40"/>
          <w:szCs w:val="40"/>
        </w:rPr>
      </w:pPr>
    </w:p>
    <w:p w:rsidR="00A237FD" w:rsidRPr="001E240E" w:rsidRDefault="00A237FD" w:rsidP="00A237FD">
      <w:pPr>
        <w:pStyle w:val="Default"/>
        <w:rPr>
          <w:sz w:val="28"/>
          <w:szCs w:val="28"/>
        </w:rPr>
      </w:pPr>
    </w:p>
    <w:p w:rsidR="00A237FD" w:rsidRPr="001E240E" w:rsidRDefault="00A237FD" w:rsidP="00A237FD">
      <w:pPr>
        <w:pStyle w:val="Default"/>
        <w:rPr>
          <w:sz w:val="28"/>
          <w:szCs w:val="28"/>
        </w:rPr>
      </w:pPr>
      <w:r w:rsidRPr="001E240E">
        <w:rPr>
          <w:sz w:val="28"/>
          <w:szCs w:val="28"/>
        </w:rPr>
        <w:t xml:space="preserve"> Depuis toujours, les élèves étudient l’allemand au sein de notre cité scolaire</w:t>
      </w:r>
      <w:r w:rsidR="005F09C3">
        <w:rPr>
          <w:sz w:val="28"/>
          <w:szCs w:val="28"/>
        </w:rPr>
        <w:t>,</w:t>
      </w:r>
      <w:r w:rsidRPr="001E240E">
        <w:rPr>
          <w:sz w:val="28"/>
          <w:szCs w:val="28"/>
        </w:rPr>
        <w:t xml:space="preserve"> </w:t>
      </w:r>
      <w:r w:rsidR="00EB7D1A">
        <w:rPr>
          <w:sz w:val="28"/>
          <w:szCs w:val="28"/>
        </w:rPr>
        <w:t>du collège</w:t>
      </w:r>
      <w:r w:rsidRPr="001E240E">
        <w:rPr>
          <w:sz w:val="28"/>
          <w:szCs w:val="28"/>
        </w:rPr>
        <w:t xml:space="preserve"> aux classes préparatoires. Ceci a permis au collège d’avoir un échange avec Gütersloh et à notre lycée de réaliser un appariement avec le lycée « </w:t>
      </w:r>
      <w:proofErr w:type="spellStart"/>
      <w:r w:rsidRPr="001E240E">
        <w:rPr>
          <w:sz w:val="28"/>
          <w:szCs w:val="28"/>
        </w:rPr>
        <w:t>Petrinum</w:t>
      </w:r>
      <w:proofErr w:type="spellEnd"/>
      <w:r w:rsidRPr="001E240E">
        <w:rPr>
          <w:sz w:val="28"/>
          <w:szCs w:val="28"/>
        </w:rPr>
        <w:t xml:space="preserve"> Gymnasium » de Recklinghausen (Les deux villes se situent en </w:t>
      </w:r>
      <w:proofErr w:type="spellStart"/>
      <w:r w:rsidRPr="001E240E">
        <w:rPr>
          <w:sz w:val="28"/>
          <w:szCs w:val="28"/>
        </w:rPr>
        <w:t>Nordrhein-Westfalen</w:t>
      </w:r>
      <w:proofErr w:type="spellEnd"/>
      <w:r w:rsidRPr="001E240E">
        <w:rPr>
          <w:sz w:val="28"/>
          <w:szCs w:val="28"/>
        </w:rPr>
        <w:t xml:space="preserve">, Rhénanie du Nord-Westphalie, dans le bassin de la Ruhr). L’échange avec ce lycée allemand dure depuis plus de cinquante ans (nous en avons fêté le jubilé en 2015-2016 !) et a lieu tous les deux ans. </w:t>
      </w:r>
    </w:p>
    <w:p w:rsidR="00A237FD" w:rsidRPr="001E240E" w:rsidRDefault="00A237FD" w:rsidP="00A237FD">
      <w:pPr>
        <w:pStyle w:val="Default"/>
        <w:rPr>
          <w:sz w:val="28"/>
          <w:szCs w:val="28"/>
        </w:rPr>
      </w:pPr>
    </w:p>
    <w:p w:rsidR="00A237FD" w:rsidRPr="001E240E" w:rsidRDefault="00A237FD" w:rsidP="00A237FD">
      <w:pPr>
        <w:ind w:left="1416" w:firstLine="708"/>
        <w:rPr>
          <w:sz w:val="28"/>
          <w:szCs w:val="28"/>
        </w:rPr>
      </w:pPr>
      <w:r w:rsidRPr="001E240E">
        <w:rPr>
          <w:noProof/>
          <w:sz w:val="28"/>
          <w:szCs w:val="28"/>
          <w:lang w:eastAsia="fr-FR"/>
        </w:rPr>
        <w:drawing>
          <wp:inline distT="0" distB="0" distL="0" distR="0" wp14:anchorId="6D13D563" wp14:editId="2CEE1F31">
            <wp:extent cx="900000" cy="9376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37616"/>
                    </a:xfrm>
                    <a:prstGeom prst="rect">
                      <a:avLst/>
                    </a:prstGeom>
                    <a:noFill/>
                    <a:ln>
                      <a:noFill/>
                    </a:ln>
                  </pic:spPr>
                </pic:pic>
              </a:graphicData>
            </a:graphic>
          </wp:inline>
        </w:drawing>
      </w:r>
      <w:r w:rsidRPr="001E240E">
        <w:rPr>
          <w:sz w:val="28"/>
          <w:szCs w:val="28"/>
        </w:rPr>
        <w:t xml:space="preserve">              </w:t>
      </w:r>
      <w:r w:rsidRPr="001E240E">
        <w:rPr>
          <w:noProof/>
          <w:sz w:val="28"/>
          <w:szCs w:val="28"/>
          <w:lang w:eastAsia="fr-FR"/>
        </w:rPr>
        <w:drawing>
          <wp:inline distT="0" distB="0" distL="0" distR="0" wp14:anchorId="462F67C1" wp14:editId="23AC1F7F">
            <wp:extent cx="1188000" cy="888123"/>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888123"/>
                    </a:xfrm>
                    <a:prstGeom prst="rect">
                      <a:avLst/>
                    </a:prstGeom>
                    <a:noFill/>
                    <a:ln>
                      <a:noFill/>
                    </a:ln>
                  </pic:spPr>
                </pic:pic>
              </a:graphicData>
            </a:graphic>
          </wp:inline>
        </w:drawing>
      </w:r>
    </w:p>
    <w:p w:rsidR="00A237FD" w:rsidRPr="001E240E" w:rsidRDefault="00A237FD" w:rsidP="00A237FD">
      <w:pPr>
        <w:pStyle w:val="Default"/>
        <w:rPr>
          <w:sz w:val="28"/>
          <w:szCs w:val="28"/>
        </w:rPr>
      </w:pPr>
    </w:p>
    <w:p w:rsidR="00A237FD" w:rsidRPr="001E240E" w:rsidRDefault="00A237FD" w:rsidP="00A237FD">
      <w:pPr>
        <w:pStyle w:val="Default"/>
        <w:rPr>
          <w:sz w:val="28"/>
          <w:szCs w:val="28"/>
        </w:rPr>
      </w:pPr>
      <w:r w:rsidRPr="001E240E">
        <w:rPr>
          <w:sz w:val="28"/>
          <w:szCs w:val="28"/>
        </w:rPr>
        <w:t xml:space="preserve"> Nous avons participé aussi pendant deux ans à un projet </w:t>
      </w:r>
      <w:proofErr w:type="spellStart"/>
      <w:r w:rsidRPr="001E240E">
        <w:rPr>
          <w:sz w:val="28"/>
          <w:szCs w:val="28"/>
        </w:rPr>
        <w:t>Coménius</w:t>
      </w:r>
      <w:proofErr w:type="spellEnd"/>
      <w:r w:rsidRPr="001E240E">
        <w:rPr>
          <w:sz w:val="28"/>
          <w:szCs w:val="28"/>
        </w:rPr>
        <w:t xml:space="preserve"> </w:t>
      </w:r>
      <w:proofErr w:type="spellStart"/>
      <w:r w:rsidRPr="001E240E">
        <w:rPr>
          <w:sz w:val="28"/>
          <w:szCs w:val="28"/>
        </w:rPr>
        <w:t>Regio</w:t>
      </w:r>
      <w:proofErr w:type="spellEnd"/>
      <w:r w:rsidRPr="001E240E">
        <w:rPr>
          <w:sz w:val="28"/>
          <w:szCs w:val="28"/>
        </w:rPr>
        <w:t xml:space="preserve"> qui nous a permis d’avoir comme partenaire un lycée de Bochum, le </w:t>
      </w:r>
      <w:proofErr w:type="spellStart"/>
      <w:r w:rsidRPr="001E240E">
        <w:rPr>
          <w:sz w:val="28"/>
          <w:szCs w:val="28"/>
        </w:rPr>
        <w:t>Hildegardis</w:t>
      </w:r>
      <w:proofErr w:type="spellEnd"/>
      <w:r w:rsidRPr="001E240E">
        <w:rPr>
          <w:sz w:val="28"/>
          <w:szCs w:val="28"/>
        </w:rPr>
        <w:t xml:space="preserve"> Gymnasium. Ceci nous permet, entre autres, d’envoyer des élèves de seconde</w:t>
      </w:r>
      <w:r w:rsidR="00F76AB9">
        <w:rPr>
          <w:sz w:val="28"/>
          <w:szCs w:val="28"/>
        </w:rPr>
        <w:t xml:space="preserve"> euro</w:t>
      </w:r>
      <w:r w:rsidRPr="001E240E">
        <w:rPr>
          <w:sz w:val="28"/>
          <w:szCs w:val="28"/>
        </w:rPr>
        <w:t xml:space="preserve"> en stage de découverte professionnelle à Bochum. </w:t>
      </w:r>
    </w:p>
    <w:p w:rsidR="00EB7D1A" w:rsidRDefault="00A237FD" w:rsidP="00A237FD">
      <w:pPr>
        <w:pStyle w:val="Default"/>
        <w:rPr>
          <w:noProof/>
          <w:lang w:eastAsia="fr-FR"/>
        </w:rPr>
      </w:pPr>
      <w:r w:rsidRPr="001E240E">
        <w:rPr>
          <w:sz w:val="28"/>
          <w:szCs w:val="28"/>
        </w:rPr>
        <w:t>Les élèves étudiant l’allemand partent également en voyage culturel ou en sortie d’une journée, ce qui est possible grâce à la proximité de notre pays partenaire, par exemple à Berlin sur le thème du cinéma ou à Stuttgart et Munich sur le thème de l’automobile. En 2013, le voyage s’est fait à Berlin sur le thème : Berlin, miroir de l’histoire allemande. En 2015, la destination était Vienne</w:t>
      </w:r>
      <w:r w:rsidR="001E240E">
        <w:rPr>
          <w:sz w:val="28"/>
          <w:szCs w:val="28"/>
        </w:rPr>
        <w:t xml:space="preserve"> (Vienne, une ville aux multiples visages, tradition et modernité). En 2016, nous sommes allés sur le Rhin romantique</w:t>
      </w:r>
      <w:r w:rsidRPr="001E240E">
        <w:rPr>
          <w:sz w:val="28"/>
          <w:szCs w:val="28"/>
        </w:rPr>
        <w:t xml:space="preserve">. En 2017, </w:t>
      </w:r>
      <w:r w:rsidR="00EB7D1A">
        <w:rPr>
          <w:sz w:val="28"/>
          <w:szCs w:val="28"/>
        </w:rPr>
        <w:t>c’était</w:t>
      </w:r>
      <w:r w:rsidRPr="001E240E">
        <w:rPr>
          <w:sz w:val="28"/>
          <w:szCs w:val="28"/>
        </w:rPr>
        <w:t xml:space="preserve"> la Bavière et ses mythes</w:t>
      </w:r>
      <w:r w:rsidR="00F76AB9">
        <w:rPr>
          <w:sz w:val="28"/>
          <w:szCs w:val="28"/>
        </w:rPr>
        <w:t xml:space="preserve"> et nous sommes retournés à Vienne en décembre 2018</w:t>
      </w:r>
      <w:r w:rsidR="00EB7D1A">
        <w:rPr>
          <w:noProof/>
          <w:lang w:eastAsia="fr-FR"/>
        </w:rPr>
        <w:t xml:space="preserve">. </w:t>
      </w:r>
    </w:p>
    <w:p w:rsidR="00A237FD" w:rsidRPr="00EB7D1A" w:rsidRDefault="00EB7D1A" w:rsidP="00A237FD">
      <w:pPr>
        <w:pStyle w:val="Default"/>
        <w:rPr>
          <w:sz w:val="28"/>
          <w:szCs w:val="28"/>
        </w:rPr>
      </w:pPr>
      <w:r w:rsidRPr="00EB7D1A">
        <w:rPr>
          <w:noProof/>
          <w:sz w:val="28"/>
          <w:szCs w:val="28"/>
          <w:lang w:eastAsia="fr-FR"/>
        </w:rPr>
        <w:t>En 201</w:t>
      </w:r>
      <w:r w:rsidR="00F76AB9">
        <w:rPr>
          <w:noProof/>
          <w:sz w:val="28"/>
          <w:szCs w:val="28"/>
          <w:lang w:eastAsia="fr-FR"/>
        </w:rPr>
        <w:t>9</w:t>
      </w:r>
      <w:r w:rsidRPr="00EB7D1A">
        <w:rPr>
          <w:noProof/>
          <w:sz w:val="28"/>
          <w:szCs w:val="28"/>
          <w:lang w:eastAsia="fr-FR"/>
        </w:rPr>
        <w:t>/20</w:t>
      </w:r>
      <w:r w:rsidR="00F76AB9">
        <w:rPr>
          <w:noProof/>
          <w:sz w:val="28"/>
          <w:szCs w:val="28"/>
          <w:lang w:eastAsia="fr-FR"/>
        </w:rPr>
        <w:t>20</w:t>
      </w:r>
      <w:r w:rsidRPr="00EB7D1A">
        <w:rPr>
          <w:noProof/>
          <w:sz w:val="28"/>
          <w:szCs w:val="28"/>
          <w:lang w:eastAsia="fr-FR"/>
        </w:rPr>
        <w:t>,</w:t>
      </w:r>
      <w:r w:rsidR="005F09C3">
        <w:rPr>
          <w:noProof/>
          <w:sz w:val="28"/>
          <w:szCs w:val="28"/>
          <w:lang w:eastAsia="fr-FR"/>
        </w:rPr>
        <w:t xml:space="preserve"> nous aurions dû prendre la</w:t>
      </w:r>
      <w:r w:rsidRPr="00EB7D1A">
        <w:rPr>
          <w:noProof/>
          <w:sz w:val="28"/>
          <w:szCs w:val="28"/>
          <w:lang w:eastAsia="fr-FR"/>
        </w:rPr>
        <w:t xml:space="preserve"> direction</w:t>
      </w:r>
      <w:r w:rsidR="005F09C3">
        <w:rPr>
          <w:noProof/>
          <w:sz w:val="28"/>
          <w:szCs w:val="28"/>
          <w:lang w:eastAsia="fr-FR"/>
        </w:rPr>
        <w:t xml:space="preserve"> de</w:t>
      </w:r>
      <w:r w:rsidRPr="00EB7D1A">
        <w:rPr>
          <w:noProof/>
          <w:sz w:val="28"/>
          <w:szCs w:val="28"/>
          <w:lang w:eastAsia="fr-FR"/>
        </w:rPr>
        <w:t xml:space="preserve"> Recklinghausen pour l’échange.</w:t>
      </w:r>
      <w:r w:rsidR="005F09C3">
        <w:rPr>
          <w:noProof/>
          <w:sz w:val="28"/>
          <w:szCs w:val="28"/>
          <w:lang w:eastAsia="fr-FR"/>
        </w:rPr>
        <w:t xml:space="preserve"> </w:t>
      </w:r>
      <w:r w:rsidR="005F09C3">
        <w:rPr>
          <w:noProof/>
          <w:sz w:val="28"/>
          <w:szCs w:val="28"/>
          <w:lang w:eastAsia="fr-FR"/>
        </w:rPr>
        <w:drawing>
          <wp:inline distT="0" distB="0" distL="0" distR="0">
            <wp:extent cx="1413763" cy="936000"/>
            <wp:effectExtent l="0" t="0" r="0" b="0"/>
            <wp:docPr id="2" name="Image 2" descr="C:\Users\alisa2\AppData\Local\Microsoft\Windows\Temporary Internet Files\Content.IE5\X22IM6E2\2037-sadness-crying-emot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2\AppData\Local\Microsoft\Windows\Temporary Internet Files\Content.IE5\X22IM6E2\2037-sadness-crying-emotic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763" cy="936000"/>
                    </a:xfrm>
                    <a:prstGeom prst="rect">
                      <a:avLst/>
                    </a:prstGeom>
                    <a:noFill/>
                    <a:ln>
                      <a:noFill/>
                    </a:ln>
                  </pic:spPr>
                </pic:pic>
              </a:graphicData>
            </a:graphic>
          </wp:inline>
        </w:drawing>
      </w:r>
    </w:p>
    <w:p w:rsidR="00A237FD" w:rsidRPr="001E240E" w:rsidRDefault="00A237FD" w:rsidP="00A237FD">
      <w:pPr>
        <w:pStyle w:val="Default"/>
        <w:rPr>
          <w:sz w:val="28"/>
          <w:szCs w:val="28"/>
        </w:rPr>
      </w:pPr>
      <w:r w:rsidRPr="001E240E">
        <w:rPr>
          <w:sz w:val="28"/>
          <w:szCs w:val="28"/>
        </w:rPr>
        <w:lastRenderedPageBreak/>
        <w:t xml:space="preserve">Nous avons déjà à Châtelet une bonne expérience de la culture internationale puisque, outre la présence chaque année d’un(e) assistant(e) de langue allemande, nous avons depuis </w:t>
      </w:r>
      <w:r w:rsidR="00997102">
        <w:rPr>
          <w:sz w:val="28"/>
          <w:szCs w:val="28"/>
        </w:rPr>
        <w:t>2001</w:t>
      </w:r>
      <w:r w:rsidRPr="001E240E">
        <w:rPr>
          <w:sz w:val="28"/>
          <w:szCs w:val="28"/>
        </w:rPr>
        <w:t xml:space="preserve"> une section européenne qui fonctionne en histoire</w:t>
      </w:r>
      <w:r w:rsidR="005F09C3">
        <w:rPr>
          <w:sz w:val="28"/>
          <w:szCs w:val="28"/>
        </w:rPr>
        <w:t>-</w:t>
      </w:r>
      <w:r w:rsidRPr="001E240E">
        <w:rPr>
          <w:sz w:val="28"/>
          <w:szCs w:val="28"/>
        </w:rPr>
        <w:t xml:space="preserve"> géographie et qui est venue s’enrichir</w:t>
      </w:r>
      <w:r w:rsidR="00997102">
        <w:rPr>
          <w:sz w:val="28"/>
          <w:szCs w:val="28"/>
        </w:rPr>
        <w:t xml:space="preserve"> dix ans plus tard</w:t>
      </w:r>
      <w:r w:rsidRPr="001E240E">
        <w:rPr>
          <w:sz w:val="28"/>
          <w:szCs w:val="28"/>
        </w:rPr>
        <w:t xml:space="preserve"> des mathématiques pour la DNL. </w:t>
      </w:r>
    </w:p>
    <w:p w:rsidR="00A237FD" w:rsidRPr="001E240E" w:rsidRDefault="00A237FD" w:rsidP="00A237FD">
      <w:pPr>
        <w:pStyle w:val="Default"/>
        <w:rPr>
          <w:sz w:val="28"/>
          <w:szCs w:val="28"/>
        </w:rPr>
      </w:pPr>
    </w:p>
    <w:p w:rsidR="00A237FD" w:rsidRPr="001E240E" w:rsidRDefault="00A237FD" w:rsidP="00A237FD">
      <w:pPr>
        <w:pStyle w:val="Default"/>
        <w:jc w:val="center"/>
        <w:rPr>
          <w:sz w:val="28"/>
          <w:szCs w:val="28"/>
        </w:rPr>
      </w:pPr>
      <w:r w:rsidRPr="001E240E">
        <w:rPr>
          <w:b/>
          <w:bCs/>
          <w:sz w:val="28"/>
          <w:szCs w:val="28"/>
        </w:rPr>
        <w:t>DNL ?</w:t>
      </w:r>
    </w:p>
    <w:p w:rsidR="00A237FD" w:rsidRPr="001E240E" w:rsidRDefault="00A237FD" w:rsidP="00A237FD">
      <w:pPr>
        <w:pStyle w:val="Default"/>
        <w:rPr>
          <w:sz w:val="28"/>
          <w:szCs w:val="28"/>
        </w:rPr>
      </w:pPr>
      <w:r w:rsidRPr="001E240E">
        <w:rPr>
          <w:sz w:val="28"/>
          <w:szCs w:val="28"/>
        </w:rPr>
        <w:t xml:space="preserve">La DNL (discipline non linguistique) est une matière enseignée en allemand par un professeur ayant obtenu une habilitation spéciale qui lui permet d’enseigner sa matière en allemand. Pour nous, les deux matières concernées sont l’histoire - géographie et les mathématiques. </w:t>
      </w:r>
    </w:p>
    <w:p w:rsidR="00A237FD" w:rsidRPr="001E240E" w:rsidRDefault="00A237FD" w:rsidP="00A237FD">
      <w:pPr>
        <w:rPr>
          <w:sz w:val="28"/>
          <w:szCs w:val="28"/>
        </w:rPr>
      </w:pPr>
      <w:r w:rsidRPr="001E240E">
        <w:rPr>
          <w:sz w:val="28"/>
          <w:szCs w:val="28"/>
        </w:rPr>
        <w:t xml:space="preserve"> Au baccalauréat, les élèves ayant suivi cet enseignement </w:t>
      </w:r>
      <w:r w:rsidR="005F09C3">
        <w:rPr>
          <w:sz w:val="28"/>
          <w:szCs w:val="28"/>
        </w:rPr>
        <w:t xml:space="preserve">avec des notes suffisantes </w:t>
      </w:r>
      <w:bookmarkStart w:id="0" w:name="_GoBack"/>
      <w:bookmarkEnd w:id="0"/>
      <w:r w:rsidRPr="001E240E">
        <w:rPr>
          <w:sz w:val="28"/>
          <w:szCs w:val="28"/>
        </w:rPr>
        <w:t>obtiennent la mention européenne allemand, ce qui est un plus sur leur cv.</w:t>
      </w:r>
    </w:p>
    <w:p w:rsidR="00A237FD" w:rsidRPr="001E240E" w:rsidRDefault="00A237FD" w:rsidP="00A237FD">
      <w:pPr>
        <w:pStyle w:val="Default"/>
        <w:jc w:val="center"/>
        <w:rPr>
          <w:b/>
          <w:bCs/>
          <w:sz w:val="28"/>
          <w:szCs w:val="28"/>
        </w:rPr>
      </w:pPr>
      <w:r w:rsidRPr="001E240E">
        <w:rPr>
          <w:b/>
          <w:bCs/>
          <w:sz w:val="28"/>
          <w:szCs w:val="28"/>
        </w:rPr>
        <w:t>Programme Heine</w:t>
      </w:r>
    </w:p>
    <w:p w:rsidR="00A237FD" w:rsidRPr="001E240E" w:rsidRDefault="00A237FD" w:rsidP="00A237FD">
      <w:pPr>
        <w:pStyle w:val="Default"/>
        <w:jc w:val="center"/>
        <w:rPr>
          <w:b/>
          <w:bCs/>
          <w:sz w:val="28"/>
          <w:szCs w:val="28"/>
        </w:rPr>
      </w:pPr>
    </w:p>
    <w:p w:rsidR="00A237FD" w:rsidRPr="001E240E" w:rsidRDefault="00A237FD" w:rsidP="00A237FD">
      <w:pPr>
        <w:pStyle w:val="Default"/>
        <w:jc w:val="center"/>
        <w:rPr>
          <w:sz w:val="28"/>
          <w:szCs w:val="28"/>
        </w:rPr>
      </w:pPr>
      <w:r w:rsidRPr="001E240E">
        <w:rPr>
          <w:noProof/>
          <w:sz w:val="28"/>
          <w:szCs w:val="28"/>
          <w:lang w:eastAsia="fr-FR"/>
        </w:rPr>
        <w:drawing>
          <wp:inline distT="0" distB="0" distL="0" distR="0" wp14:anchorId="1D411073" wp14:editId="6420BFED">
            <wp:extent cx="2848610" cy="1591310"/>
            <wp:effectExtent l="0" t="0" r="889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8610" cy="1591310"/>
                    </a:xfrm>
                    <a:prstGeom prst="rect">
                      <a:avLst/>
                    </a:prstGeom>
                    <a:noFill/>
                    <a:ln>
                      <a:noFill/>
                    </a:ln>
                  </pic:spPr>
                </pic:pic>
              </a:graphicData>
            </a:graphic>
          </wp:inline>
        </w:drawing>
      </w:r>
    </w:p>
    <w:p w:rsidR="00A237FD" w:rsidRPr="001E240E" w:rsidRDefault="00A237FD" w:rsidP="00A237FD">
      <w:pPr>
        <w:pStyle w:val="Default"/>
        <w:rPr>
          <w:sz w:val="28"/>
          <w:szCs w:val="28"/>
        </w:rPr>
      </w:pPr>
      <w:r w:rsidRPr="001E240E">
        <w:rPr>
          <w:sz w:val="28"/>
          <w:szCs w:val="28"/>
        </w:rPr>
        <w:t xml:space="preserve">Heinrich Heine, un grand poète allemand amoureux de la France, a été choisi pour baptiser un programme d’échange destiné aux élèves passant la certification B1 en seconde. Il est piloté par l’Education Nationale et a une durée pouvant varier de 3 semaines à trois mois. Les élèves doivent passer au moins trois semaines à l’école dans le pays partenaire. </w:t>
      </w:r>
    </w:p>
    <w:p w:rsidR="00A237FD" w:rsidRPr="001E240E" w:rsidRDefault="00A237FD" w:rsidP="00A237FD">
      <w:pPr>
        <w:pStyle w:val="Default"/>
        <w:rPr>
          <w:sz w:val="28"/>
          <w:szCs w:val="28"/>
        </w:rPr>
      </w:pPr>
    </w:p>
    <w:p w:rsidR="00A237FD" w:rsidRPr="001E240E" w:rsidRDefault="00A237FD" w:rsidP="00A237FD">
      <w:pPr>
        <w:jc w:val="center"/>
        <w:rPr>
          <w:b/>
          <w:bCs/>
          <w:sz w:val="28"/>
          <w:szCs w:val="28"/>
        </w:rPr>
      </w:pPr>
      <w:r w:rsidRPr="001E240E">
        <w:rPr>
          <w:b/>
          <w:bCs/>
          <w:sz w:val="28"/>
          <w:szCs w:val="28"/>
        </w:rPr>
        <w:t>Programmes Voltaire et Sauzay ?</w:t>
      </w:r>
    </w:p>
    <w:p w:rsidR="00A237FD" w:rsidRPr="001E240E" w:rsidRDefault="00A237FD" w:rsidP="00A237FD">
      <w:pPr>
        <w:jc w:val="center"/>
        <w:rPr>
          <w:sz w:val="28"/>
          <w:szCs w:val="28"/>
        </w:rPr>
      </w:pPr>
      <w:r w:rsidRPr="001E240E">
        <w:rPr>
          <w:noProof/>
          <w:sz w:val="28"/>
          <w:szCs w:val="28"/>
          <w:lang w:eastAsia="fr-FR"/>
        </w:rPr>
        <w:drawing>
          <wp:inline distT="0" distB="0" distL="0" distR="0" wp14:anchorId="576FD11F" wp14:editId="77B66CEC">
            <wp:extent cx="2426970" cy="18726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970" cy="1872615"/>
                    </a:xfrm>
                    <a:prstGeom prst="rect">
                      <a:avLst/>
                    </a:prstGeom>
                    <a:noFill/>
                    <a:ln>
                      <a:noFill/>
                    </a:ln>
                  </pic:spPr>
                </pic:pic>
              </a:graphicData>
            </a:graphic>
          </wp:inline>
        </w:drawing>
      </w:r>
    </w:p>
    <w:p w:rsidR="00A237FD" w:rsidRPr="001E240E" w:rsidRDefault="00A237FD" w:rsidP="00A237FD">
      <w:pPr>
        <w:pStyle w:val="Default"/>
        <w:rPr>
          <w:sz w:val="28"/>
          <w:szCs w:val="28"/>
        </w:rPr>
      </w:pPr>
      <w:r w:rsidRPr="001E240E">
        <w:rPr>
          <w:sz w:val="28"/>
          <w:szCs w:val="28"/>
        </w:rPr>
        <w:lastRenderedPageBreak/>
        <w:t xml:space="preserve">Voltaire et Brigitte Sauzay, deux grands Européens, ont donné leur nom à deux programmes d’échange avec l’Allemagne pilotés par l’OFAJ : le programme Sauzay, d’une durée de trois mois, doit comprendre un minimum de six semaines de scolarité en Allemagne. Il s’adresse aux élèves de la 4ème à la 1ère et convient particulièrement aux élèves de seconde qui hésiteraient à s’engager sur un séjour plus long. </w:t>
      </w:r>
    </w:p>
    <w:p w:rsidR="00A237FD" w:rsidRPr="001E240E" w:rsidRDefault="00A237FD" w:rsidP="00A237FD">
      <w:pPr>
        <w:pStyle w:val="Default"/>
        <w:rPr>
          <w:sz w:val="28"/>
          <w:szCs w:val="28"/>
        </w:rPr>
      </w:pPr>
      <w:r w:rsidRPr="001E240E">
        <w:rPr>
          <w:sz w:val="28"/>
          <w:szCs w:val="28"/>
        </w:rPr>
        <w:t>Le programme Voltaire s’adresse aux élèves de troisième et de seconde. Il leur permet de partir en Allemagne vers le premier mars et de revenir avec leur correspondant fin août. Le correspondant reste en France jusque fin février de l’année suivante, soit pendant l’année de seconde ou de première. C’est une expérience très riche dans laquelle notre établissement s’est engagé depuis 2003 avec beaucoup de succès. Les élèves y ayant participé reviennent en général ravis de leur séjour grâce auquel ils ont acquis, certes, une maîtrise de la langue allemande beaucoup plus grande, mais aussi une maturité et une expérience inoubliable</w:t>
      </w:r>
      <w:r w:rsidR="00EB7D1A">
        <w:rPr>
          <w:sz w:val="28"/>
          <w:szCs w:val="28"/>
        </w:rPr>
        <w:t>s</w:t>
      </w:r>
      <w:r w:rsidRPr="001E240E">
        <w:rPr>
          <w:sz w:val="28"/>
          <w:szCs w:val="28"/>
        </w:rPr>
        <w:t xml:space="preserve">. Cette expérience sera également un réel atout lors dans leur futur parcours professionnel car elle est une preuve de mobilité et d’ouverture culturelle. </w:t>
      </w:r>
    </w:p>
    <w:p w:rsidR="001E240E" w:rsidRPr="001E240E" w:rsidRDefault="001E240E" w:rsidP="00A237FD">
      <w:pPr>
        <w:pStyle w:val="Default"/>
        <w:rPr>
          <w:sz w:val="28"/>
          <w:szCs w:val="28"/>
        </w:rPr>
      </w:pPr>
    </w:p>
    <w:p w:rsidR="00A237FD" w:rsidRPr="001E240E" w:rsidRDefault="00A237FD" w:rsidP="001E240E">
      <w:pPr>
        <w:jc w:val="center"/>
        <w:rPr>
          <w:b/>
          <w:bCs/>
          <w:sz w:val="56"/>
          <w:szCs w:val="56"/>
        </w:rPr>
      </w:pPr>
      <w:r w:rsidRPr="001E240E">
        <w:rPr>
          <w:b/>
          <w:bCs/>
          <w:sz w:val="56"/>
          <w:szCs w:val="56"/>
        </w:rPr>
        <w:t>L’allemand : un atout pour la vie</w:t>
      </w:r>
      <w:r w:rsidR="001E240E" w:rsidRPr="001E240E">
        <w:rPr>
          <w:b/>
          <w:bCs/>
          <w:sz w:val="56"/>
          <w:szCs w:val="56"/>
        </w:rPr>
        <w:t> !</w:t>
      </w:r>
    </w:p>
    <w:p w:rsidR="001E240E" w:rsidRPr="001E240E" w:rsidRDefault="001E240E" w:rsidP="001E240E">
      <w:pPr>
        <w:rPr>
          <w:sz w:val="28"/>
          <w:szCs w:val="28"/>
        </w:rPr>
      </w:pPr>
      <w:r w:rsidRPr="001E240E">
        <w:rPr>
          <w:noProof/>
          <w:sz w:val="28"/>
          <w:szCs w:val="28"/>
          <w:lang w:eastAsia="fr-FR"/>
        </w:rPr>
        <w:drawing>
          <wp:inline distT="0" distB="0" distL="0" distR="0" wp14:anchorId="2C7D91B2" wp14:editId="684B2C28">
            <wp:extent cx="1368000" cy="134028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000" cy="1340280"/>
                    </a:xfrm>
                    <a:prstGeom prst="rect">
                      <a:avLst/>
                    </a:prstGeom>
                    <a:noFill/>
                    <a:ln>
                      <a:noFill/>
                    </a:ln>
                  </pic:spPr>
                </pic:pic>
              </a:graphicData>
            </a:graphic>
          </wp:inline>
        </w:drawing>
      </w:r>
      <w:r w:rsidRPr="001E240E">
        <w:rPr>
          <w:sz w:val="28"/>
          <w:szCs w:val="28"/>
        </w:rPr>
        <w:tab/>
      </w:r>
      <w:r w:rsidRPr="001E240E">
        <w:rPr>
          <w:sz w:val="28"/>
          <w:szCs w:val="28"/>
        </w:rPr>
        <w:tab/>
      </w:r>
      <w:r w:rsidRPr="001E240E">
        <w:rPr>
          <w:noProof/>
          <w:sz w:val="28"/>
          <w:szCs w:val="28"/>
          <w:lang w:eastAsia="fr-FR"/>
        </w:rPr>
        <w:drawing>
          <wp:inline distT="0" distB="0" distL="0" distR="0" wp14:anchorId="26E9FA36" wp14:editId="7930B0DF">
            <wp:extent cx="1019810" cy="756285"/>
            <wp:effectExtent l="0" t="0" r="889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810" cy="756285"/>
                    </a:xfrm>
                    <a:prstGeom prst="rect">
                      <a:avLst/>
                    </a:prstGeom>
                    <a:noFill/>
                    <a:ln>
                      <a:noFill/>
                    </a:ln>
                  </pic:spPr>
                </pic:pic>
              </a:graphicData>
            </a:graphic>
          </wp:inline>
        </w:drawing>
      </w:r>
      <w:r w:rsidRPr="001E240E">
        <w:rPr>
          <w:sz w:val="28"/>
          <w:szCs w:val="28"/>
        </w:rPr>
        <w:tab/>
      </w:r>
      <w:r w:rsidRPr="001E240E">
        <w:rPr>
          <w:sz w:val="28"/>
          <w:szCs w:val="28"/>
        </w:rPr>
        <w:tab/>
      </w:r>
      <w:r w:rsidRPr="001E240E">
        <w:rPr>
          <w:noProof/>
          <w:sz w:val="28"/>
          <w:szCs w:val="28"/>
          <w:lang w:eastAsia="fr-FR"/>
        </w:rPr>
        <w:drawing>
          <wp:inline distT="0" distB="0" distL="0" distR="0" wp14:anchorId="5BFE513F" wp14:editId="467FD001">
            <wp:extent cx="1512000" cy="833889"/>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000" cy="833889"/>
                    </a:xfrm>
                    <a:prstGeom prst="rect">
                      <a:avLst/>
                    </a:prstGeom>
                    <a:noFill/>
                    <a:ln>
                      <a:noFill/>
                    </a:ln>
                  </pic:spPr>
                </pic:pic>
              </a:graphicData>
            </a:graphic>
          </wp:inline>
        </w:drawing>
      </w:r>
    </w:p>
    <w:p w:rsidR="001E240E" w:rsidRPr="001E240E" w:rsidRDefault="001E240E" w:rsidP="001E240E">
      <w:pPr>
        <w:rPr>
          <w:sz w:val="28"/>
          <w:szCs w:val="28"/>
        </w:rPr>
      </w:pPr>
    </w:p>
    <w:p w:rsidR="001E240E" w:rsidRPr="001E240E" w:rsidRDefault="001E240E" w:rsidP="001E240E">
      <w:pPr>
        <w:rPr>
          <w:sz w:val="28"/>
          <w:szCs w:val="28"/>
        </w:rPr>
      </w:pPr>
    </w:p>
    <w:p w:rsidR="001E240E" w:rsidRPr="001E240E" w:rsidRDefault="001E240E" w:rsidP="001E240E">
      <w:pPr>
        <w:rPr>
          <w:sz w:val="28"/>
          <w:szCs w:val="28"/>
        </w:rPr>
      </w:pPr>
      <w:r w:rsidRPr="001E240E">
        <w:rPr>
          <w:noProof/>
          <w:sz w:val="28"/>
          <w:szCs w:val="28"/>
          <w:lang w:eastAsia="fr-FR"/>
        </w:rPr>
        <w:drawing>
          <wp:inline distT="0" distB="0" distL="0" distR="0" wp14:anchorId="305B8258" wp14:editId="41A4247D">
            <wp:extent cx="1512570" cy="101981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2570" cy="1019810"/>
                    </a:xfrm>
                    <a:prstGeom prst="rect">
                      <a:avLst/>
                    </a:prstGeom>
                    <a:noFill/>
                    <a:ln>
                      <a:noFill/>
                    </a:ln>
                  </pic:spPr>
                </pic:pic>
              </a:graphicData>
            </a:graphic>
          </wp:inline>
        </w:drawing>
      </w:r>
      <w:r w:rsidRPr="001E240E">
        <w:rPr>
          <w:sz w:val="28"/>
          <w:szCs w:val="28"/>
        </w:rPr>
        <w:tab/>
      </w:r>
      <w:r w:rsidRPr="001E240E">
        <w:rPr>
          <w:sz w:val="28"/>
          <w:szCs w:val="28"/>
        </w:rPr>
        <w:tab/>
      </w:r>
      <w:r w:rsidRPr="001E240E">
        <w:rPr>
          <w:sz w:val="28"/>
          <w:szCs w:val="28"/>
        </w:rPr>
        <w:tab/>
      </w:r>
      <w:r w:rsidRPr="001E240E">
        <w:rPr>
          <w:sz w:val="28"/>
          <w:szCs w:val="28"/>
        </w:rPr>
        <w:tab/>
      </w:r>
      <w:r w:rsidRPr="001E240E">
        <w:rPr>
          <w:noProof/>
          <w:sz w:val="28"/>
          <w:szCs w:val="28"/>
          <w:lang w:eastAsia="fr-FR"/>
        </w:rPr>
        <w:drawing>
          <wp:inline distT="0" distB="0" distL="0" distR="0" wp14:anchorId="5118A3EE" wp14:editId="3955B71B">
            <wp:extent cx="1442085" cy="932180"/>
            <wp:effectExtent l="0" t="0" r="571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085" cy="932180"/>
                    </a:xfrm>
                    <a:prstGeom prst="rect">
                      <a:avLst/>
                    </a:prstGeom>
                    <a:noFill/>
                    <a:ln>
                      <a:noFill/>
                    </a:ln>
                  </pic:spPr>
                </pic:pic>
              </a:graphicData>
            </a:graphic>
          </wp:inline>
        </w:drawing>
      </w:r>
    </w:p>
    <w:sectPr w:rsidR="001E240E" w:rsidRPr="001E2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38"/>
    <w:rsid w:val="001E240E"/>
    <w:rsid w:val="005F09C3"/>
    <w:rsid w:val="008869C7"/>
    <w:rsid w:val="00976438"/>
    <w:rsid w:val="00997102"/>
    <w:rsid w:val="00A237FD"/>
    <w:rsid w:val="00DB12E3"/>
    <w:rsid w:val="00EB7D1A"/>
    <w:rsid w:val="00F76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7FD"/>
    <w:rPr>
      <w:rFonts w:ascii="Tahoma" w:hAnsi="Tahoma" w:cs="Tahoma"/>
      <w:sz w:val="16"/>
      <w:szCs w:val="16"/>
    </w:rPr>
  </w:style>
  <w:style w:type="paragraph" w:customStyle="1" w:styleId="Default">
    <w:name w:val="Default"/>
    <w:rsid w:val="00A237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7FD"/>
    <w:rPr>
      <w:rFonts w:ascii="Tahoma" w:hAnsi="Tahoma" w:cs="Tahoma"/>
      <w:sz w:val="16"/>
      <w:szCs w:val="16"/>
    </w:rPr>
  </w:style>
  <w:style w:type="paragraph" w:customStyle="1" w:styleId="Default">
    <w:name w:val="Default"/>
    <w:rsid w:val="00A23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alisa2</cp:lastModifiedBy>
  <cp:revision>2</cp:revision>
  <dcterms:created xsi:type="dcterms:W3CDTF">2020-04-10T14:09:00Z</dcterms:created>
  <dcterms:modified xsi:type="dcterms:W3CDTF">2020-04-10T14:09:00Z</dcterms:modified>
</cp:coreProperties>
</file>